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75" w:rsidRPr="00064877" w:rsidRDefault="00C80475" w:rsidP="00C80475">
      <w:pPr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8186F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Anexa nr.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3</w:t>
      </w:r>
    </w:p>
    <w:p w:rsidR="00C80475" w:rsidRPr="00D8186F" w:rsidRDefault="00C80475" w:rsidP="00C80475">
      <w:pPr>
        <w:tabs>
          <w:tab w:val="left" w:pos="7020"/>
        </w:tabs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D8186F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la Ordinul SFS</w:t>
      </w:r>
    </w:p>
    <w:p w:rsidR="00C80475" w:rsidRDefault="00C80475" w:rsidP="00C80475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nr.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622</w:t>
      </w:r>
      <w:r w:rsidRPr="008D648A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din 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13</w:t>
      </w:r>
      <w:r w:rsidRPr="008D648A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noiembrie  2018</w:t>
      </w:r>
    </w:p>
    <w:p w:rsidR="00C80475" w:rsidRPr="001B242B" w:rsidRDefault="00C80475" w:rsidP="00C8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B242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Serviciul Fiscal de Stat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/</w:t>
      </w:r>
      <w:hyperlink r:id="rId4" w:history="1">
        <w:r w:rsidRPr="00394844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Государственная Н</w:t>
        </w:r>
        <w:r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алоговая C</w:t>
        </w:r>
        <w:r w:rsidRPr="00394844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лужба</w:t>
        </w:r>
      </w:hyperlink>
    </w:p>
    <w:p w:rsidR="00C80475" w:rsidRPr="001B242B" w:rsidRDefault="00C80475" w:rsidP="00C8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B24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</w:t>
      </w:r>
    </w:p>
    <w:p w:rsidR="00C80475" w:rsidRPr="001B242B" w:rsidRDefault="00C80475" w:rsidP="00C8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36873">
        <w:rPr>
          <w:rFonts w:ascii="Times New Roman" w:hAnsi="Times New Roman" w:cs="Times New Roman"/>
          <w:sz w:val="16"/>
          <w:szCs w:val="16"/>
        </w:rPr>
        <w:t>(</w:t>
      </w:r>
      <w:r w:rsidRPr="00E36873">
        <w:rPr>
          <w:rFonts w:ascii="Times New Roman" w:hAnsi="Times New Roman" w:cs="Times New Roman"/>
          <w:b/>
          <w:sz w:val="16"/>
          <w:szCs w:val="16"/>
        </w:rPr>
        <w:t>denumireasubdiviziunii</w:t>
      </w:r>
      <w:r w:rsidRPr="00E36873">
        <w:rPr>
          <w:rFonts w:ascii="Times New Roman" w:hAnsi="Times New Roman" w:cs="Times New Roman"/>
          <w:sz w:val="16"/>
          <w:szCs w:val="16"/>
        </w:rPr>
        <w:t>/ наименование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84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2"/>
      </w:tblGrid>
      <w:tr w:rsidR="00C80475" w:rsidRPr="001B242B" w:rsidTr="008B5D6C">
        <w:trPr>
          <w:trHeight w:val="13229"/>
        </w:trPr>
        <w:tc>
          <w:tcPr>
            <w:tcW w:w="9842" w:type="dxa"/>
          </w:tcPr>
          <w:p w:rsidR="00C80475" w:rsidRDefault="00C80475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80475" w:rsidRDefault="00C80475" w:rsidP="008B5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CONFIRMARE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 w:rsidRPr="009A6A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ПОДТВЕРЖДЕНИЕ</w:t>
            </w:r>
          </w:p>
          <w:p w:rsidR="00C80475" w:rsidRPr="001B242B" w:rsidRDefault="00C80475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80475" w:rsidRDefault="00C80475" w:rsidP="008B5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ivind înregistrarea contractului</w:t>
            </w: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transmitere în posesie şi/sau în folosinţă (locaţiune, arendă, uzufruct) a proprietăților imobiliare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C80475" w:rsidRPr="00D833EF" w:rsidRDefault="00C80475" w:rsidP="008B5D6C">
            <w:pPr>
              <w:spacing w:after="0"/>
              <w:jc w:val="center"/>
              <w:rPr>
                <w:rFonts w:ascii="е" w:hAnsi="е" w:cs="Times New Roman"/>
                <w:lang w:val="ro-RO"/>
              </w:rPr>
            </w:pPr>
            <w:r w:rsidRPr="009A6A09">
              <w:rPr>
                <w:rFonts w:ascii="Times New Roman" w:hAnsi="Times New Roman" w:cs="Times New Roman"/>
                <w:lang w:val="ro-RO"/>
              </w:rPr>
              <w:t xml:space="preserve">о регистрациидоговорапередачивовладение и/илипользование (в имущественныйнаем, аренду, </w:t>
            </w:r>
            <w:r w:rsidRPr="00D833EF">
              <w:rPr>
                <w:rFonts w:ascii="е" w:hAnsi="е" w:cs="Times New Roman"/>
                <w:lang w:val="ro-RO"/>
              </w:rPr>
              <w:t>узуфрукт) недвижимость</w:t>
            </w:r>
          </w:p>
          <w:p w:rsidR="00C80475" w:rsidRPr="00D833EF" w:rsidRDefault="00C80475" w:rsidP="008B5D6C">
            <w:pPr>
              <w:spacing w:after="0"/>
              <w:jc w:val="center"/>
              <w:rPr>
                <w:rFonts w:ascii="е" w:hAnsi="е" w:cs="Times New Roman"/>
                <w:sz w:val="24"/>
                <w:szCs w:val="24"/>
                <w:lang w:val="ro-RO"/>
              </w:rPr>
            </w:pPr>
          </w:p>
          <w:p w:rsidR="00C80475" w:rsidRPr="00D833EF" w:rsidRDefault="00C80475" w:rsidP="008B5D6C">
            <w:pPr>
              <w:spacing w:after="0"/>
              <w:ind w:left="322"/>
              <w:rPr>
                <w:rFonts w:ascii="е" w:hAnsi="е" w:cs="Times New Roman"/>
                <w:sz w:val="24"/>
                <w:szCs w:val="24"/>
                <w:u w:val="single"/>
                <w:lang w:val="ro-RO"/>
              </w:rPr>
            </w:pPr>
            <w:r w:rsidRPr="00D833EF">
              <w:rPr>
                <w:rFonts w:ascii="е" w:hAnsi="е" w:cs="Times New Roman"/>
                <w:color w:val="FFFFFF" w:themeColor="background1"/>
                <w:sz w:val="24"/>
                <w:szCs w:val="24"/>
                <w:u w:val="single"/>
                <w:lang w:val="ro-RO"/>
              </w:rPr>
              <w:t xml:space="preserve">.                                                                      .                  </w:t>
            </w:r>
          </w:p>
          <w:p w:rsidR="00C80475" w:rsidRPr="00D833EF" w:rsidRDefault="00C80475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D833EF">
              <w:rPr>
                <w:rFonts w:ascii="е" w:hAnsi="е" w:cs="Times New Roman"/>
                <w:lang w:val="ro-RO"/>
              </w:rPr>
              <w:t>(ziua/luna/anul</w:t>
            </w:r>
            <w:r w:rsidRPr="00D833EF">
              <w:rPr>
                <w:rFonts w:ascii="е" w:hAnsi="е" w:cs="Times New Roman"/>
                <w:sz w:val="24"/>
                <w:szCs w:val="24"/>
                <w:lang w:val="ro-RO"/>
              </w:rPr>
              <w:t>/</w:t>
            </w:r>
            <w:r w:rsidRPr="00D833EF">
              <w:rPr>
                <w:rFonts w:ascii="е" w:hAnsi="е" w:cs="Times New Roman"/>
                <w:sz w:val="18"/>
                <w:szCs w:val="18"/>
                <w:lang w:val="ro-RO"/>
              </w:rPr>
              <w:t>день/месяц/год)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>(</w:t>
            </w:r>
            <w:r w:rsidRPr="00D833EF">
              <w:rPr>
                <w:rFonts w:ascii="е" w:hAnsi="е" w:cs="Times New Roman"/>
                <w:lang w:val="ro-RO"/>
              </w:rPr>
              <w:t>numărul/</w:t>
            </w:r>
            <w:r w:rsidRPr="00064877">
              <w:rPr>
                <w:rFonts w:ascii="е" w:hAnsi="е" w:cs="Times New Roman"/>
                <w:sz w:val="18"/>
                <w:szCs w:val="18"/>
                <w:lang w:val="ro-RO"/>
              </w:rPr>
              <w:t>номер</w:t>
            </w:r>
            <w:r w:rsidRPr="00D833EF">
              <w:rPr>
                <w:rFonts w:ascii="е" w:hAnsi="е" w:cs="Times New Roman"/>
                <w:sz w:val="18"/>
                <w:szCs w:val="18"/>
                <w:lang w:val="ro-RO"/>
              </w:rPr>
              <w:t>)</w:t>
            </w:r>
          </w:p>
          <w:p w:rsidR="00C80475" w:rsidRPr="00D833EF" w:rsidRDefault="00C80475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</w:p>
          <w:p w:rsidR="00C80475" w:rsidRPr="00D833EF" w:rsidRDefault="00C80475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7D4E23">
              <w:rPr>
                <w:rFonts w:ascii="е" w:hAnsi="е" w:cs="Times New Roman"/>
                <w:sz w:val="24"/>
                <w:szCs w:val="24"/>
                <w:lang w:val="ro-RO"/>
              </w:rPr>
              <w:t>Contribuabilul</w:t>
            </w:r>
            <w:r w:rsidRPr="00C80475">
              <w:rPr>
                <w:rFonts w:ascii="е" w:hAnsi="е" w:cs="Times New Roman"/>
                <w:sz w:val="24"/>
                <w:szCs w:val="24"/>
                <w:lang w:val="ro-RO"/>
              </w:rPr>
              <w:t>/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 xml:space="preserve"> ____________________________________________________________________________,</w:t>
            </w:r>
          </w:p>
          <w:p w:rsidR="00C80475" w:rsidRPr="00D833EF" w:rsidRDefault="00C80475" w:rsidP="008B5D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</w:pPr>
            <w:r w:rsidRPr="00C80475">
              <w:rPr>
                <w:rFonts w:ascii="е" w:eastAsia="Times New Roman" w:hAnsi="е" w:cs="Times New Roman"/>
                <w:sz w:val="20"/>
                <w:szCs w:val="20"/>
                <w:lang w:val="ro-RO"/>
              </w:rPr>
              <w:t>Налогоплательщик</w:t>
            </w:r>
            <w:r w:rsidRPr="00D833EF"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  <w:t>(numele, prenumele persoanei fizice/</w:t>
            </w:r>
            <w:r w:rsidRPr="00D833EF">
              <w:rPr>
                <w:rFonts w:ascii="е" w:hAnsi="е" w:cs="Times New Roman"/>
                <w:sz w:val="18"/>
                <w:szCs w:val="18"/>
                <w:lang w:val="ro-RO"/>
              </w:rPr>
              <w:t>фамилия, имя</w:t>
            </w:r>
            <w:r w:rsidRPr="00C80475">
              <w:rPr>
                <w:rFonts w:ascii="е" w:hAnsi="е" w:cs="Times New Roman"/>
                <w:sz w:val="18"/>
                <w:szCs w:val="18"/>
                <w:lang w:val="ro-RO"/>
              </w:rPr>
              <w:t>физического лица</w:t>
            </w:r>
            <w:r w:rsidRPr="00D833EF"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  <w:t>)</w:t>
            </w:r>
          </w:p>
          <w:p w:rsidR="00C80475" w:rsidRPr="00D833EF" w:rsidRDefault="00C80475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</w:p>
          <w:p w:rsidR="00C80475" w:rsidRPr="00D833EF" w:rsidRDefault="00C80475" w:rsidP="008B5D6C">
            <w:pPr>
              <w:spacing w:after="0"/>
              <w:ind w:left="124" w:hanging="108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7D4E23">
              <w:rPr>
                <w:rFonts w:ascii="е" w:hAnsi="е" w:cs="Times New Roman"/>
                <w:sz w:val="24"/>
                <w:szCs w:val="24"/>
                <w:lang w:val="ro-RO"/>
              </w:rPr>
              <w:t>codul fiscal (IDNP)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>__/__/__/__/__/__/__/__/__/__/__/__/__/,</w:t>
            </w:r>
          </w:p>
          <w:p w:rsidR="00C80475" w:rsidRPr="00D833EF" w:rsidRDefault="00C80475" w:rsidP="008B5D6C">
            <w:pPr>
              <w:spacing w:after="0" w:line="240" w:lineRule="auto"/>
              <w:ind w:hanging="108"/>
              <w:rPr>
                <w:rFonts w:ascii="е" w:eastAsia="Times New Roman" w:hAnsi="е" w:cs="Times New Roman"/>
                <w:sz w:val="20"/>
                <w:szCs w:val="20"/>
                <w:lang w:val="ro-RO" w:eastAsia="ru-RU"/>
              </w:rPr>
            </w:pPr>
            <w:r w:rsidRPr="00064877">
              <w:rPr>
                <w:rFonts w:ascii="е" w:hAnsi="е" w:cs="Times New Roman"/>
                <w:sz w:val="20"/>
                <w:szCs w:val="20"/>
                <w:lang w:val="ro-RO"/>
              </w:rPr>
              <w:t>фискальныйкод (IDNP)</w:t>
            </w:r>
          </w:p>
          <w:p w:rsidR="00C80475" w:rsidRPr="00D833EF" w:rsidRDefault="00C80475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</w:p>
          <w:p w:rsidR="00C80475" w:rsidRPr="00D833EF" w:rsidRDefault="00C80475" w:rsidP="008B5D6C">
            <w:pPr>
              <w:spacing w:after="0"/>
              <w:ind w:left="34" w:right="-38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D833EF">
              <w:rPr>
                <w:rFonts w:ascii="е" w:hAnsi="е" w:cs="Times New Roman"/>
                <w:lang w:val="ro-RO"/>
              </w:rPr>
              <w:t>s-a acceptat cererea de înregistrare a contractului de locațiune (arendă, uzufruct) după cum urmează/былопринято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>заявлениенарегистрациюдоговораимущественногонайма (аренды, узуфрукта) следующимобразом:</w:t>
            </w:r>
          </w:p>
          <w:p w:rsidR="00C80475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</w:pPr>
          </w:p>
          <w:p w:rsidR="00C80475" w:rsidRPr="00D833EF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</w:pPr>
            <w:r w:rsidRPr="007D4E23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>data contractului</w:t>
            </w:r>
            <w:r w:rsidRPr="00064877">
              <w:rPr>
                <w:rFonts w:ascii="е" w:eastAsia="Times New Roman" w:hAnsi="е" w:cs="Times New Roman"/>
                <w:sz w:val="24"/>
                <w:szCs w:val="24"/>
                <w:lang w:val="en-US" w:eastAsia="ru-RU"/>
              </w:rPr>
              <w:t>/</w:t>
            </w:r>
            <w:r w:rsidRPr="007D4E23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>, codul cadastral</w:t>
            </w:r>
            <w:r w:rsidRPr="00064877">
              <w:rPr>
                <w:rFonts w:ascii="е" w:eastAsia="Times New Roman" w:hAnsi="е" w:cs="Times New Roman"/>
                <w:sz w:val="24"/>
                <w:szCs w:val="24"/>
                <w:lang w:val="en-US" w:eastAsia="ru-RU"/>
              </w:rPr>
              <w:t>/</w:t>
            </w:r>
            <w:r w:rsidRPr="00D833EF"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  <w:t xml:space="preserve">, </w:t>
            </w:r>
          </w:p>
          <w:p w:rsidR="00C80475" w:rsidRPr="00064877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0"/>
                <w:szCs w:val="20"/>
                <w:lang w:val="en-US" w:eastAsia="ru-RU"/>
              </w:rPr>
            </w:pPr>
            <w:r w:rsidRPr="00D833EF">
              <w:rPr>
                <w:rFonts w:ascii="е" w:eastAsia="Times New Roman" w:hAnsi="е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е" w:eastAsia="Times New Roman" w:hAnsi="е" w:cs="Times New Roman"/>
                <w:sz w:val="20"/>
                <w:szCs w:val="20"/>
                <w:lang w:eastAsia="ru-RU"/>
              </w:rPr>
              <w:t>договора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кадастровыйкод</w:t>
            </w:r>
          </w:p>
          <w:p w:rsidR="00C80475" w:rsidRPr="00D833EF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</w:pPr>
            <w:r w:rsidRPr="00941E02">
              <w:rPr>
                <w:rFonts w:ascii="е" w:eastAsia="Times New Roman" w:hAnsi="е" w:cs="Times New Roman"/>
                <w:lang w:val="ro-RO" w:eastAsia="ru-RU"/>
              </w:rPr>
              <w:t>localitatea unde este amplasat bunul imobil</w:t>
            </w:r>
            <w:r w:rsidRPr="00D833EF"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, </w:t>
            </w:r>
            <w:r w:rsidRPr="00D833EF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>raionul,</w:t>
            </w:r>
          </w:p>
          <w:p w:rsidR="00C80475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0"/>
                <w:szCs w:val="20"/>
                <w:lang w:eastAsia="ru-RU"/>
              </w:rPr>
            </w:pPr>
            <w:r w:rsidRPr="00941E02"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  <w:t>населенныйпункт, гдерасположенобъектнедвижимогоимущества</w:t>
            </w:r>
            <w:r w:rsidRPr="00941E02">
              <w:rPr>
                <w:rFonts w:ascii="е" w:eastAsia="Times New Roman" w:hAnsi="е" w:cs="Times New Roman"/>
                <w:sz w:val="20"/>
                <w:szCs w:val="20"/>
                <w:lang w:eastAsia="ru-RU"/>
              </w:rPr>
              <w:t>район</w:t>
            </w:r>
          </w:p>
          <w:p w:rsidR="00C80475" w:rsidRPr="00941E02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18"/>
                <w:szCs w:val="18"/>
                <w:lang w:eastAsia="ru-RU"/>
              </w:rPr>
            </w:pPr>
          </w:p>
          <w:p w:rsidR="00C80475" w:rsidRPr="00D833EF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</w:pPr>
            <w:r w:rsidRPr="00D833EF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>str., nr., ap.</w:t>
            </w:r>
            <w:r w:rsidRPr="00D833EF"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        ,</w:t>
            </w:r>
          </w:p>
          <w:p w:rsidR="00C80475" w:rsidRP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94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C8047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.                                                                </w:t>
            </w:r>
            <w:r w:rsidRPr="00C804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№                                            </w:t>
            </w:r>
            <w:proofErr w:type="gramStart"/>
            <w:r w:rsidRPr="00941E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C804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 </w:t>
            </w:r>
          </w:p>
          <w:p w:rsidR="00C80475" w:rsidRPr="00D833EF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</w:pPr>
            <w:r w:rsidRPr="00D833EF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>categoria bunului imobil</w:t>
            </w:r>
            <w:r w:rsidRPr="00D833EF"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                                                                                 ,</w:t>
            </w:r>
          </w:p>
          <w:p w:rsidR="00C80475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0"/>
                <w:szCs w:val="20"/>
                <w:lang w:val="ro-RO" w:eastAsia="ru-RU"/>
              </w:rPr>
            </w:pPr>
            <w:r w:rsidRPr="00941E02">
              <w:rPr>
                <w:rFonts w:ascii="е" w:eastAsia="Times New Roman" w:hAnsi="е" w:cs="Times New Roman"/>
                <w:sz w:val="20"/>
                <w:szCs w:val="20"/>
                <w:lang w:val="ro-RO" w:eastAsia="ru-RU"/>
              </w:rPr>
              <w:t>категорияобъектанедвижимогоимущества</w:t>
            </w:r>
          </w:p>
          <w:p w:rsidR="00C80475" w:rsidRPr="00941E02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0"/>
                <w:szCs w:val="20"/>
                <w:lang w:val="ro-RO" w:eastAsia="ru-RU"/>
              </w:rPr>
            </w:pPr>
          </w:p>
          <w:p w:rsidR="00C80475" w:rsidRPr="00D833EF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</w:pPr>
            <w:r w:rsidRPr="00D833EF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 xml:space="preserve">codul fiscal al locatarului/arendașului (IDNP)  </w:t>
            </w:r>
            <w:r w:rsidRPr="00D833EF"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  <w:t>__/__/__/__/__/__/__/__/__/__/__/__/__/,</w:t>
            </w: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налоговыйкодекс</w:t>
            </w:r>
            <w:r w:rsidRPr="00C8047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нанимателя</w:t>
            </w: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/арендатора (IDNP)</w:t>
            </w:r>
          </w:p>
          <w:p w:rsidR="00C80475" w:rsidRPr="00D833EF" w:rsidRDefault="00C80475" w:rsidP="008B5D6C">
            <w:pPr>
              <w:spacing w:after="0" w:line="240" w:lineRule="auto"/>
              <w:rPr>
                <w:rFonts w:ascii="е" w:eastAsia="Times New Roman" w:hAnsi="е" w:cs="Times New Roman"/>
                <w:sz w:val="24"/>
                <w:szCs w:val="24"/>
                <w:u w:val="single"/>
                <w:lang w:val="ro-RO" w:eastAsia="ru-RU"/>
              </w:rPr>
            </w:pP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D833EF">
              <w:rPr>
                <w:rFonts w:ascii="е" w:eastAsia="Times New Roman" w:hAnsi="е" w:cs="Times New Roman"/>
                <w:sz w:val="24"/>
                <w:szCs w:val="24"/>
                <w:lang w:val="ro-RO" w:eastAsia="ru-RU"/>
              </w:rPr>
              <w:t>valoarea lunară a contractului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, 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valuta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,</w:t>
            </w:r>
          </w:p>
          <w:p w:rsidR="00C80475" w:rsidRPr="005B52EF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ежемесячнаясуммадоговоравалюта</w:t>
            </w: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valoarea contractului în MDL conform cursului  BNM la data înregistrării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, </w:t>
            </w: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договорнаястоймость в MDL покурсу НБМ надатурегистрации</w:t>
            </w: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suma impozitului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,</w:t>
            </w:r>
          </w:p>
          <w:p w:rsidR="00C80475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941E0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сумманалога</w:t>
            </w:r>
          </w:p>
          <w:p w:rsidR="00C80475" w:rsidRPr="00941E02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C80475" w:rsidRPr="00F40B4E" w:rsidRDefault="00C80475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valabilitatea contractului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           .</w:t>
            </w:r>
          </w:p>
          <w:p w:rsidR="00C80475" w:rsidRDefault="00C80475" w:rsidP="008B5D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1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срокдействиядоговора</w:t>
            </w:r>
          </w:p>
          <w:p w:rsidR="00C80475" w:rsidRDefault="00C80475" w:rsidP="008B5D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80475" w:rsidRPr="00064877" w:rsidRDefault="00C80475" w:rsidP="008B5D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                    _____________________________</w:t>
            </w:r>
          </w:p>
          <w:p w:rsidR="00C80475" w:rsidRPr="00064877" w:rsidRDefault="00C80475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B03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numele, prenumel</w:t>
            </w: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 </w:t>
            </w:r>
            <w:proofErr w:type="spellStart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inspectorului</w:t>
            </w:r>
            <w:proofErr w:type="spellEnd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fiscal </w:t>
            </w:r>
            <w:proofErr w:type="spellStart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semn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ătura/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  <w:p w:rsidR="00C80475" w:rsidRPr="006B0313" w:rsidRDefault="00C80475" w:rsidP="008B5D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6B0313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фамилия, имяответственн</w:t>
            </w:r>
            <w:r w:rsidRPr="006B0313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налоговогоинспектора</w:t>
            </w:r>
          </w:p>
        </w:tc>
      </w:tr>
    </w:tbl>
    <w:p w:rsidR="00C80475" w:rsidRDefault="00C80475" w:rsidP="00C80475">
      <w:pPr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sectPr w:rsidR="00C80475" w:rsidSect="00C8047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0475"/>
    <w:rsid w:val="001321CE"/>
    <w:rsid w:val="00C8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s">
    <w:name w:val="sfs"/>
    <w:basedOn w:val="DefaultParagraphFont"/>
    <w:rsid w:val="00C8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2018-12-03T13:44:00Z</dcterms:created>
  <dcterms:modified xsi:type="dcterms:W3CDTF">2018-12-03T13:44:00Z</dcterms:modified>
</cp:coreProperties>
</file>